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A7726E">
      <w:pPr>
        <w:ind w:left="5669"/>
        <w:jc w:val="left"/>
        <w:rPr>
          <w:b/>
          <w:i/>
          <w:sz w:val="20"/>
          <w:u w:val="thick"/>
        </w:rPr>
      </w:pPr>
      <w:r>
        <w:rPr>
          <w:b/>
          <w:i/>
          <w:sz w:val="20"/>
          <w:u w:val="thick"/>
        </w:rPr>
        <w:t>Projekt</w:t>
      </w:r>
    </w:p>
    <w:p w:rsidR="00A77B3E" w:rsidRDefault="00A77B3E">
      <w:pPr>
        <w:ind w:left="5669"/>
        <w:jc w:val="left"/>
        <w:rPr>
          <w:b/>
          <w:i/>
          <w:sz w:val="20"/>
          <w:u w:val="thick"/>
        </w:rPr>
      </w:pPr>
    </w:p>
    <w:p w:rsidR="00A03708" w:rsidRDefault="00A03708">
      <w:pPr>
        <w:ind w:left="5669"/>
        <w:jc w:val="left"/>
      </w:pPr>
    </w:p>
    <w:p w:rsidR="00A03708" w:rsidRDefault="00A7726E">
      <w:pPr>
        <w:rPr>
          <w:b/>
          <w:caps/>
        </w:rPr>
      </w:pPr>
      <w:r>
        <w:rPr>
          <w:b/>
          <w:caps/>
        </w:rPr>
        <w:t>Uchwała Nr VIII/..../24</w:t>
      </w:r>
      <w:r>
        <w:rPr>
          <w:b/>
          <w:caps/>
        </w:rPr>
        <w:br/>
        <w:t>Rady Powiatu Rawickiego</w:t>
      </w:r>
    </w:p>
    <w:p w:rsidR="00A03708" w:rsidRDefault="00A7726E">
      <w:pPr>
        <w:spacing w:before="280" w:after="280"/>
        <w:rPr>
          <w:b/>
          <w:caps/>
        </w:rPr>
      </w:pPr>
      <w:r>
        <w:t>z dnia 28 listopada 2024 r.</w:t>
      </w:r>
    </w:p>
    <w:p w:rsidR="00A03708" w:rsidRDefault="00A7726E">
      <w:pPr>
        <w:keepNext/>
        <w:spacing w:after="480"/>
        <w:jc w:val="both"/>
      </w:pPr>
      <w:r>
        <w:rPr>
          <w:b/>
        </w:rPr>
        <w:t>w sprawie ustalenia wysokości opłat za usunięcie i parkowanie pojazdów na parkingach strzeżonych oraz kosztów powstałych w wyniku wydania dyspozycji usunięcia, a następnie odstąpienia od usunięcia pojazdu.</w:t>
      </w:r>
    </w:p>
    <w:p w:rsidR="00A03708" w:rsidRDefault="00A7726E">
      <w:pPr>
        <w:spacing w:before="120" w:after="120"/>
        <w:jc w:val="both"/>
      </w:pPr>
      <w:r>
        <w:t>Na podstawie art. 130a ust. 6 ustawy z dnia 20 czerwca 1997 r. Prawo o ruchu drogowym (Dz. U. z 2024 r., poz. 1251), w związku z art. 12 pkt 11 ustawy z dnia 5 czerwca 1998 r. o samorządzie powiatowym (Dz. U. z 2024 r., poz. 107) Rada Powiatu Rawickiego uchwala, co następuje:</w:t>
      </w:r>
    </w:p>
    <w:p w:rsidR="00A03708" w:rsidRDefault="00A7726E">
      <w:pPr>
        <w:keepLines/>
        <w:spacing w:before="120" w:after="120"/>
        <w:jc w:val="both"/>
      </w:pPr>
      <w:r>
        <w:t>§ 1. Ustala się następującą wysokość opłat związanych z usuwaniem pojazdów z dróg i ich parkowaniem na parkingach strzeżonych w brzmieniu określonym w załączniku nr 1.</w:t>
      </w:r>
    </w:p>
    <w:p w:rsidR="00A03708" w:rsidRDefault="00A7726E">
      <w:pPr>
        <w:keepLines/>
        <w:spacing w:before="120" w:after="120"/>
        <w:jc w:val="both"/>
      </w:pPr>
      <w:r>
        <w:t>§ 2. Ustala się wysokość kosztów powstałych w wyniku wydania dyspozycji usunięcia pojazdu, a następnie odstąpienia od jego usunięcia w brzmieniu określonym w załączniku nr 2.</w:t>
      </w:r>
    </w:p>
    <w:p w:rsidR="00A03708" w:rsidRDefault="00A7726E">
      <w:pPr>
        <w:keepLines/>
        <w:spacing w:before="120" w:after="120"/>
        <w:jc w:val="both"/>
      </w:pPr>
      <w:r>
        <w:t>§ 3. Wykonanie uchwały powierza się Zarządowi Powiatu Rawickiego.</w:t>
      </w:r>
    </w:p>
    <w:p w:rsidR="00A03708" w:rsidRDefault="00A7726E">
      <w:pPr>
        <w:keepLines/>
        <w:spacing w:before="120" w:after="120"/>
        <w:jc w:val="both"/>
      </w:pPr>
      <w:r>
        <w:t>§ 4. Uchwała wchodzi w życie po ogłoszeniu w Dzienniku Urzędowym Województwa Wielkopolskiego z dniem  1 stycznia 2025 roku.</w:t>
      </w:r>
    </w:p>
    <w:p w:rsidR="0063723C" w:rsidRDefault="0063723C">
      <w:pPr>
        <w:keepLines/>
        <w:spacing w:before="120" w:after="120"/>
        <w:jc w:val="both"/>
      </w:pPr>
    </w:p>
    <w:p w:rsidR="0063723C" w:rsidRDefault="0063723C">
      <w:pPr>
        <w:keepLines/>
        <w:spacing w:before="120" w:after="120"/>
        <w:jc w:val="both"/>
      </w:pPr>
    </w:p>
    <w:p w:rsidR="0063723C" w:rsidRDefault="0063723C">
      <w:pPr>
        <w:keepLines/>
        <w:spacing w:before="120" w:after="120"/>
        <w:jc w:val="both"/>
      </w:pPr>
    </w:p>
    <w:p w:rsidR="0063723C" w:rsidRDefault="0063723C">
      <w:pPr>
        <w:keepLines/>
        <w:spacing w:before="120" w:after="120"/>
        <w:jc w:val="both"/>
      </w:pPr>
    </w:p>
    <w:p w:rsidR="0063723C" w:rsidRDefault="0063723C">
      <w:pPr>
        <w:keepLines/>
        <w:spacing w:before="120" w:after="120"/>
        <w:jc w:val="both"/>
      </w:pPr>
    </w:p>
    <w:p w:rsidR="0063723C" w:rsidRDefault="0063723C">
      <w:pPr>
        <w:keepLines/>
        <w:spacing w:before="120" w:after="120"/>
        <w:jc w:val="both"/>
      </w:pPr>
    </w:p>
    <w:p w:rsidR="0063723C" w:rsidRDefault="0063723C">
      <w:pPr>
        <w:keepLines/>
        <w:spacing w:before="120" w:after="120"/>
        <w:jc w:val="both"/>
      </w:pPr>
    </w:p>
    <w:p w:rsidR="0063723C" w:rsidRDefault="0063723C">
      <w:pPr>
        <w:keepLines/>
        <w:spacing w:before="120" w:after="120"/>
        <w:jc w:val="both"/>
      </w:pPr>
    </w:p>
    <w:p w:rsidR="0063723C" w:rsidRDefault="0063723C">
      <w:pPr>
        <w:keepLines/>
        <w:spacing w:before="120" w:after="120"/>
        <w:jc w:val="both"/>
      </w:pPr>
    </w:p>
    <w:p w:rsidR="0063723C" w:rsidRDefault="0063723C">
      <w:pPr>
        <w:keepLines/>
        <w:spacing w:before="120" w:after="120"/>
        <w:jc w:val="both"/>
      </w:pPr>
    </w:p>
    <w:p w:rsidR="0063723C" w:rsidRDefault="0063723C">
      <w:pPr>
        <w:keepLines/>
        <w:spacing w:before="120" w:after="120"/>
        <w:jc w:val="both"/>
      </w:pPr>
    </w:p>
    <w:p w:rsidR="0063723C" w:rsidRDefault="0063723C">
      <w:pPr>
        <w:keepLines/>
        <w:spacing w:before="120" w:after="120"/>
        <w:jc w:val="both"/>
      </w:pPr>
    </w:p>
    <w:p w:rsidR="0063723C" w:rsidRDefault="0063723C">
      <w:pPr>
        <w:keepLines/>
        <w:spacing w:before="120" w:after="120"/>
        <w:jc w:val="both"/>
      </w:pPr>
    </w:p>
    <w:p w:rsidR="0063723C" w:rsidRDefault="0063723C">
      <w:pPr>
        <w:keepLines/>
        <w:spacing w:before="120" w:after="120"/>
        <w:jc w:val="both"/>
      </w:pPr>
    </w:p>
    <w:p w:rsidR="0063723C" w:rsidRDefault="0063723C">
      <w:pPr>
        <w:keepLines/>
        <w:spacing w:before="120" w:after="120"/>
        <w:jc w:val="both"/>
      </w:pPr>
    </w:p>
    <w:p w:rsidR="0063723C" w:rsidRDefault="0063723C">
      <w:pPr>
        <w:keepLines/>
        <w:spacing w:before="120" w:after="120"/>
        <w:jc w:val="both"/>
      </w:pPr>
    </w:p>
    <w:p w:rsidR="0063723C" w:rsidRDefault="0063723C">
      <w:pPr>
        <w:keepLines/>
        <w:spacing w:before="120" w:after="120"/>
        <w:jc w:val="both"/>
      </w:pPr>
    </w:p>
    <w:p w:rsidR="0063723C" w:rsidRDefault="0063723C">
      <w:pPr>
        <w:keepLines/>
        <w:spacing w:before="120" w:after="120"/>
        <w:jc w:val="both"/>
      </w:pPr>
    </w:p>
    <w:p w:rsidR="0063723C" w:rsidRDefault="0063723C">
      <w:pPr>
        <w:keepLines/>
        <w:spacing w:before="120" w:after="120"/>
        <w:jc w:val="both"/>
      </w:pPr>
    </w:p>
    <w:p w:rsidR="0063723C" w:rsidRDefault="0063723C">
      <w:pPr>
        <w:keepLines/>
        <w:spacing w:before="120" w:after="120"/>
        <w:jc w:val="both"/>
      </w:pPr>
      <w:bookmarkStart w:id="0" w:name="_GoBack"/>
      <w:bookmarkEnd w:id="0"/>
    </w:p>
    <w:p w:rsidR="0063723C" w:rsidRDefault="0063723C" w:rsidP="0063723C">
      <w:pPr>
        <w:rPr>
          <w:szCs w:val="20"/>
        </w:rPr>
      </w:pPr>
      <w:r>
        <w:rPr>
          <w:b/>
          <w:szCs w:val="20"/>
        </w:rPr>
        <w:t>Uzasadnienie</w:t>
      </w:r>
    </w:p>
    <w:p w:rsidR="0063723C" w:rsidRDefault="0063723C" w:rsidP="0063723C">
      <w:pPr>
        <w:spacing w:before="120" w:after="120"/>
        <w:jc w:val="both"/>
        <w:rPr>
          <w:szCs w:val="20"/>
        </w:rPr>
      </w:pPr>
      <w:r>
        <w:rPr>
          <w:szCs w:val="20"/>
        </w:rPr>
        <w:t>do Uchwały Nr ..................... Rady Powiatu Rawickiego z dnia.......................... 2024 r.</w:t>
      </w:r>
    </w:p>
    <w:p w:rsidR="0063723C" w:rsidRDefault="0063723C" w:rsidP="0063723C">
      <w:pPr>
        <w:spacing w:before="120" w:after="120"/>
        <w:jc w:val="both"/>
        <w:rPr>
          <w:szCs w:val="20"/>
        </w:rPr>
      </w:pPr>
      <w:r>
        <w:rPr>
          <w:szCs w:val="20"/>
        </w:rPr>
        <w:t>Na podstawie art. 130a ust. 5f ustawy z dnia 20 czerwca 1997 roku Prawo o ruchu drogowym (Dz. U. z 2024 r., poz. 1251) usuwanie pojazdów oraz prowadzenie parkingu strzeżonego dla pojazdów usuniętych, należy  do zadań własnych powiatu. Starosta realizuje te zadania przy pomocy powiatowych jednostek organizacyjnych lub powierza ich wykonanie zgodnie z przepisami o zamówieniach publicznych.</w:t>
      </w:r>
    </w:p>
    <w:p w:rsidR="0063723C" w:rsidRDefault="0063723C" w:rsidP="0063723C">
      <w:pPr>
        <w:spacing w:before="120" w:after="120"/>
        <w:jc w:val="both"/>
        <w:rPr>
          <w:szCs w:val="20"/>
        </w:rPr>
      </w:pPr>
      <w:r>
        <w:rPr>
          <w:szCs w:val="20"/>
        </w:rPr>
        <w:t>Zatem, zgodnie z dyspozycją ustawową Rada Powiatu biorąc pod uwagę konieczność sprawnej realizacji zadań oraz koszty usuwania i przechowywania pojazdów na obszarze powiatu ustala corocznie wysokość opłat za usuwanie pojazdów z dróg i ich przechowywanie  na parkingu strzeżonym oraz wysokość kosztów powstałych w wyniku wydania dyspozycji usunięcia, a następnie odstąpienia od usunięcia pojazdu. Przedmiotowe opłaty nie mogą być wyższe od stawek podanych przez Ministra Finansów w obwieszczeniu z dnia 29 lipca 2024 r. w sprawie ogłoszenia obowiązujących w 2025 r. maksymalnych stawek opłat za usunięcie pojazdu z drogi i jego parkowanie na parkingu strzeżonym (M. P. z dnia 2 sierpnia 2024 r., poz. 718).</w:t>
      </w:r>
    </w:p>
    <w:p w:rsidR="0063723C" w:rsidRDefault="0063723C" w:rsidP="0063723C">
      <w:pPr>
        <w:spacing w:before="120" w:after="120"/>
        <w:jc w:val="both"/>
        <w:rPr>
          <w:szCs w:val="20"/>
        </w:rPr>
      </w:pPr>
      <w:r>
        <w:rPr>
          <w:szCs w:val="20"/>
        </w:rPr>
        <w:t>Zaproponowana w niniejszej uchwale wysokość opłat jest wynikiem analizy przesłanek ustawowych oraz ich odniesienia do realiów powiatu.</w:t>
      </w:r>
    </w:p>
    <w:p w:rsidR="0063723C" w:rsidRDefault="0063723C" w:rsidP="0063723C">
      <w:pPr>
        <w:spacing w:before="120" w:after="120"/>
        <w:jc w:val="both"/>
        <w:rPr>
          <w:szCs w:val="20"/>
        </w:rPr>
      </w:pPr>
      <w:r>
        <w:rPr>
          <w:szCs w:val="20"/>
        </w:rPr>
        <w:t>Analiza przesłanek ustawowych przedstawia się następująco:</w:t>
      </w:r>
    </w:p>
    <w:p w:rsidR="0063723C" w:rsidRDefault="0063723C" w:rsidP="0063723C">
      <w:pPr>
        <w:spacing w:before="120" w:after="120"/>
        <w:jc w:val="both"/>
        <w:rPr>
          <w:szCs w:val="20"/>
        </w:rPr>
      </w:pPr>
      <w:r>
        <w:rPr>
          <w:szCs w:val="20"/>
        </w:rPr>
        <w:t>1. Koszty usuwania i przechowywania pojazdów.</w:t>
      </w:r>
    </w:p>
    <w:p w:rsidR="0063723C" w:rsidRDefault="0063723C" w:rsidP="0063723C">
      <w:pPr>
        <w:spacing w:before="120" w:after="120"/>
        <w:jc w:val="both"/>
        <w:rPr>
          <w:szCs w:val="20"/>
        </w:rPr>
      </w:pPr>
      <w:r>
        <w:rPr>
          <w:szCs w:val="20"/>
        </w:rPr>
        <w:t>Starosta zadania usuwania pojazdów oraz prowadzenia parkingu strzeżonego dla pojazdów usuniętych realizuje za pośrednictwem podmiotu zewnętrznego wybranego zgodnie z obowiązującym w Starostwie Powiatowym w Rawiczu Regulaminem udzielania zamówień publicznych, których wartość jest mniejsza od  kwoty 130 000,00 zł  oraz powiatowej jednostki organizacyjnej tj. Powiatowego Zarządu Dróg w Rawiczu.</w:t>
      </w:r>
    </w:p>
    <w:p w:rsidR="0063723C" w:rsidRDefault="0063723C" w:rsidP="0063723C">
      <w:pPr>
        <w:spacing w:before="120" w:after="120"/>
        <w:jc w:val="both"/>
        <w:rPr>
          <w:szCs w:val="20"/>
        </w:rPr>
      </w:pPr>
      <w:r>
        <w:rPr>
          <w:szCs w:val="20"/>
        </w:rPr>
        <w:t>W 2024 r. realizacja omawianego zadania wykazuje minimalny zysk, bez uwzględnienia kosztów pracy, energii, papieru, kosztów wysyłki korespondencji, często kosztów postępowania komorniczego w zakresie dostarczania korespondencji, kosztów tłumaczenia przez tłumacza przysięgłego akt sprawy, w sytuacji gdy właścicielem pojazdu jest obcokrajowiec.</w:t>
      </w:r>
    </w:p>
    <w:p w:rsidR="0063723C" w:rsidRDefault="0063723C" w:rsidP="0063723C">
      <w:pPr>
        <w:spacing w:before="120" w:after="120"/>
        <w:jc w:val="both"/>
        <w:rPr>
          <w:szCs w:val="20"/>
        </w:rPr>
      </w:pPr>
      <w:r>
        <w:rPr>
          <w:szCs w:val="20"/>
        </w:rPr>
        <w:t>Największy problem stanowią  pojazdy nieodebrane z parkingu strzeżonego w ustawowym terminie trzech miesięcy. Wszystkie, te pojazdy są znikomej wartości i ostatecznie trafiają na stację demontażu pojazdów w celu złomowania. Po orzeczeniu przez sąd przepadku pojazdu na rzecz powiatu, starosta wobec osoby, która była jego właścicielem w dniu wydania dyspozycji o usunięciu wydaje decyzję o kosztach związanych z usunięciem, przechowywaniem, oszacowaniem, sprzedażą lub  zniszczeniem pojazdu, powstałych od momentu wydania dyspozycji jego usunięcia do zakończenia postępowania. Należności nie są regulowane przez właścicieli i podlegają egzekucji w trybie i na zasadach określonych w ustawie o postępowaniu egzekucyjnym w administracji.</w:t>
      </w:r>
    </w:p>
    <w:p w:rsidR="0063723C" w:rsidRDefault="0063723C" w:rsidP="0063723C">
      <w:pPr>
        <w:spacing w:before="120" w:after="120"/>
        <w:jc w:val="both"/>
        <w:rPr>
          <w:szCs w:val="20"/>
        </w:rPr>
      </w:pPr>
      <w:r>
        <w:rPr>
          <w:szCs w:val="20"/>
        </w:rPr>
        <w:t>Ściągalność należności jest znikoma.</w:t>
      </w:r>
    </w:p>
    <w:p w:rsidR="0063723C" w:rsidRDefault="0063723C" w:rsidP="0063723C">
      <w:pPr>
        <w:spacing w:before="120" w:after="120"/>
        <w:jc w:val="both"/>
        <w:rPr>
          <w:szCs w:val="20"/>
        </w:rPr>
      </w:pPr>
      <w:r>
        <w:rPr>
          <w:szCs w:val="20"/>
        </w:rPr>
        <w:t>2. Konieczność sprawnej realizacji zadania.</w:t>
      </w:r>
    </w:p>
    <w:p w:rsidR="0063723C" w:rsidRDefault="0063723C" w:rsidP="0063723C">
      <w:pPr>
        <w:spacing w:before="120" w:after="120"/>
        <w:jc w:val="both"/>
        <w:rPr>
          <w:szCs w:val="20"/>
        </w:rPr>
      </w:pPr>
      <w:r>
        <w:rPr>
          <w:szCs w:val="20"/>
        </w:rPr>
        <w:t>Tak sformułowana wytyczna wymaga wyjaśnienia użytego pojęcia :"sprawność realizacji zadań".</w:t>
      </w:r>
    </w:p>
    <w:p w:rsidR="0063723C" w:rsidRDefault="0063723C" w:rsidP="0063723C">
      <w:pPr>
        <w:spacing w:before="120" w:after="120"/>
        <w:jc w:val="both"/>
        <w:rPr>
          <w:szCs w:val="20"/>
        </w:rPr>
      </w:pPr>
      <w:r>
        <w:rPr>
          <w:szCs w:val="20"/>
        </w:rPr>
        <w:t>W klasycznym podejściu na sprawność działania składają się:</w:t>
      </w:r>
    </w:p>
    <w:p w:rsidR="0063723C" w:rsidRDefault="0063723C" w:rsidP="0063723C">
      <w:pPr>
        <w:spacing w:before="120" w:after="120"/>
        <w:jc w:val="both"/>
        <w:rPr>
          <w:szCs w:val="20"/>
        </w:rPr>
      </w:pPr>
      <w:r>
        <w:rPr>
          <w:szCs w:val="20"/>
        </w:rPr>
        <w:t>- skuteczność wyrażająca zgodność wyniku z celem,</w:t>
      </w:r>
    </w:p>
    <w:p w:rsidR="0063723C" w:rsidRDefault="0063723C" w:rsidP="0063723C">
      <w:pPr>
        <w:spacing w:before="120" w:after="120"/>
        <w:jc w:val="both"/>
        <w:rPr>
          <w:szCs w:val="20"/>
        </w:rPr>
      </w:pPr>
      <w:r>
        <w:rPr>
          <w:szCs w:val="20"/>
        </w:rPr>
        <w:t>- ekonomiczność  wyrażająca stosunek wyniku  do kosztu, działanie jest uznawane za ekonomiczne, gdy ekonomiczna wartość wyniku jest wyższa niż wysokość poniesionych w związku z tym kosztów.</w:t>
      </w:r>
    </w:p>
    <w:p w:rsidR="0063723C" w:rsidRDefault="0063723C" w:rsidP="0063723C">
      <w:pPr>
        <w:spacing w:before="120" w:after="120"/>
        <w:jc w:val="both"/>
        <w:rPr>
          <w:szCs w:val="20"/>
        </w:rPr>
      </w:pPr>
      <w:r>
        <w:rPr>
          <w:szCs w:val="20"/>
        </w:rPr>
        <w:lastRenderedPageBreak/>
        <w:t>Wysokość stawek za przechowywanie pojazdów usuwanych z drogi  różni się od stawek opłat pobieranych na innych parkingach, ponieważ ma na celu nie tylko zwrot kosztów poniesionych przez dozorców i należne im z tego tytułu wynagrodzenie, ale przede wszystkim dyscyplinowanie właścicieli  pojazdów stwarzających zagrożenie dla bezpieczeństwa ruchu drogowego poprzez naruszanie przepisów.</w:t>
      </w:r>
    </w:p>
    <w:p w:rsidR="0063723C" w:rsidRDefault="0063723C" w:rsidP="0063723C">
      <w:pPr>
        <w:spacing w:before="120" w:after="120"/>
        <w:jc w:val="both"/>
        <w:rPr>
          <w:szCs w:val="20"/>
        </w:rPr>
      </w:pPr>
      <w:r>
        <w:rPr>
          <w:szCs w:val="20"/>
        </w:rPr>
        <w:t>Uwzględniając przesłanki zawarte w art. 130a ust. 6 ustawy Prawo o ruchu drogowym i korzystając z przyznanej elastyczności kształtowania opłat, zostały one zaproponowane w wysokości wskazanej przez Ministra Finansów.</w:t>
      </w:r>
    </w:p>
    <w:p w:rsidR="0063723C" w:rsidRDefault="0063723C" w:rsidP="0063723C">
      <w:pPr>
        <w:spacing w:before="120" w:after="120"/>
        <w:jc w:val="both"/>
        <w:rPr>
          <w:szCs w:val="20"/>
        </w:rPr>
      </w:pPr>
      <w:r>
        <w:rPr>
          <w:szCs w:val="20"/>
        </w:rPr>
        <w:t>Przy określeniu kosztów w przypadku odstąpienia od decyzji o usunięciu pojazdu wzięto pod uwagę: koszt dojazdu do miejsca zdarzenia (w tym przypadku koszt stanowi 40% stawki za usunięcie danego rodzaju pojazdu, określonej w zał. nr 1 do niniejszej uchwały), jak również podjęte czynności tj. załadunek i wyładunek pojazdu (w tym przypadku koszt stanowi 70% stawki za usunięcie danego rodzaju pojazdu, określonej w zał. nr 1 do niniejszej uchwały).</w:t>
      </w:r>
    </w:p>
    <w:p w:rsidR="0063723C" w:rsidRDefault="0063723C" w:rsidP="0063723C">
      <w:pPr>
        <w:spacing w:before="120" w:after="120"/>
        <w:jc w:val="both"/>
        <w:rPr>
          <w:szCs w:val="20"/>
        </w:rPr>
      </w:pPr>
      <w:r>
        <w:rPr>
          <w:szCs w:val="20"/>
        </w:rPr>
        <w:t>Na wysokość kosztów wpływ ma czas pracy kierowcy, koszty eksploatacyjne pojazdu oraz zaangażowanie specjalistycznego sprzętu.</w:t>
      </w:r>
    </w:p>
    <w:p w:rsidR="00A03708" w:rsidRDefault="0063723C" w:rsidP="0063723C">
      <w:pPr>
        <w:spacing w:before="120" w:after="120"/>
        <w:jc w:val="both"/>
        <w:rPr>
          <w:szCs w:val="20"/>
        </w:rPr>
      </w:pPr>
      <w:r>
        <w:rPr>
          <w:szCs w:val="20"/>
        </w:rPr>
        <w:t>Wobec powyższego, w związku z koniecznością corocznego ustalenia opłat za usuwanie i przechowywanie pojazdu na wyznaczonym parkingu strzeżonym oraz wysokości kosztów powstałych w razie odstąpienia od usunięcia pojazdu, podjęcie niniej</w:t>
      </w:r>
      <w:r>
        <w:rPr>
          <w:szCs w:val="20"/>
        </w:rPr>
        <w:t>szej uchwały jest zasadne.</w:t>
      </w:r>
    </w:p>
    <w:sectPr w:rsidR="00A03708">
      <w:endnotePr>
        <w:numFmt w:val="decimal"/>
      </w:endnotePr>
      <w:pgSz w:w="11906" w:h="16838"/>
      <w:pgMar w:top="850" w:right="850"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63723C"/>
    <w:rsid w:val="00A03708"/>
    <w:rsid w:val="00A7726E"/>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4992F"/>
  <w15:docId w15:val="{B29F9323-0C4B-4CFA-BE52-9CC95A1C4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center"/>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815</Words>
  <Characters>5143</Characters>
  <Application>Microsoft Office Word</Application>
  <DocSecurity>0</DocSecurity>
  <Lines>42</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VIII/..../24 z dnia 28 listopada 2024 r.</vt:lpstr>
      <vt:lpstr/>
    </vt:vector>
  </TitlesOfParts>
  <Company>Rada Powiatu Rawickiego</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VIII/..../24 z dnia 28 listopada 2024 r.</dc:title>
  <dc:subject>w sprawie ustalenia wysokości opłat za usunięcie i^parkowanie pojazdów na parkingach strzeżonych oraz kosztów powstałych w^wyniku wydania dyspozycji usunięcia, a^następnie odstąpienia od usunięcia pojazdu.</dc:subject>
  <dc:creator>hbiernat</dc:creator>
  <cp:lastModifiedBy>Honorata Biernat</cp:lastModifiedBy>
  <cp:revision>3</cp:revision>
  <dcterms:created xsi:type="dcterms:W3CDTF">2024-11-18T14:21:00Z</dcterms:created>
  <dcterms:modified xsi:type="dcterms:W3CDTF">2024-11-18T14:25:00Z</dcterms:modified>
  <cp:category>Akt prawny</cp:category>
</cp:coreProperties>
</file>