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E72A6">
      <w:pPr>
        <w:jc w:val="center"/>
        <w:rPr>
          <w:b/>
          <w:caps/>
        </w:rPr>
      </w:pPr>
      <w:r>
        <w:rPr>
          <w:b/>
          <w:caps/>
        </w:rPr>
        <w:t>Uchwała Nr VII/.../24</w:t>
      </w:r>
      <w:r>
        <w:rPr>
          <w:b/>
          <w:caps/>
        </w:rPr>
        <w:br/>
        <w:t>Rady Powiatu Rawickiego</w:t>
      </w:r>
    </w:p>
    <w:p w:rsidR="00A77B3E" w:rsidRDefault="008E72A6">
      <w:pPr>
        <w:spacing w:before="280" w:after="280"/>
        <w:jc w:val="center"/>
        <w:rPr>
          <w:b/>
          <w:caps/>
        </w:rPr>
      </w:pPr>
      <w:r>
        <w:t>z dnia 31 października 2024 r.</w:t>
      </w:r>
    </w:p>
    <w:p w:rsidR="0033494C" w:rsidRDefault="008E72A6" w:rsidP="0033494C">
      <w:pPr>
        <w:keepNext/>
        <w:spacing w:after="480"/>
      </w:pPr>
      <w:r>
        <w:rPr>
          <w:b/>
        </w:rPr>
        <w:t>w sprawie dokonania zmiany uchwały budżetowej na 2024 rok.</w:t>
      </w:r>
    </w:p>
    <w:p w:rsidR="00A77B3E" w:rsidRDefault="008E72A6" w:rsidP="0033494C">
      <w:pPr>
        <w:keepNext/>
        <w:spacing w:after="480"/>
      </w:pPr>
      <w:r>
        <w:t>Na podstawie art.12 pkt 5 ustawy z dnia 5 czerwca 1998 r. o samorządzie powiatowym (Dz. U. z 2024 r. poz. 107), art. 211, 212, 214 pkt 1, art. 215 ustawy z dnia 27 sierpnia 2009 r. o finansach publicznych (Dz. U. z 2023 r. poz. 1270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W Uchwale Nr LXIII/471/23 Rady Powiatu Rawickiego z dnia 21 grudnia 2023 r. w sprawie uchwały budżetowej na 2024 rok, dokonuje się następujących zmian: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na 2024 rok, określone w § 1 oraz w załączniku Nr 1 do ww. uchwały o kwotę </w:t>
      </w:r>
      <w:r>
        <w:rPr>
          <w:b/>
          <w:color w:val="000000"/>
          <w:u w:color="000000"/>
        </w:rPr>
        <w:t>1.198.586,05 zł</w:t>
      </w:r>
      <w:r>
        <w:rPr>
          <w:color w:val="000000"/>
          <w:u w:color="000000"/>
        </w:rPr>
        <w:t>, w sposób jak w załączniku Nr 1 do niniejszej uchwały,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zwiększa się wydatki budżetu na 2024 rok, określone w § 2 oraz w załączniku Nr 2 do ww. uchwały o kwotę </w:t>
      </w:r>
      <w:r>
        <w:rPr>
          <w:b/>
          <w:color w:val="000000"/>
          <w:u w:color="000000"/>
        </w:rPr>
        <w:t>498.586,05 zł</w:t>
      </w:r>
      <w:r>
        <w:rPr>
          <w:color w:val="000000"/>
          <w:u w:color="000000"/>
        </w:rPr>
        <w:t>, w sposób jak w załączniku Nr 2 do niniejszej uchwały.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wprowadzonych zmianach budżet na 2024 rok wynosi: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- </w:t>
      </w:r>
      <w:r>
        <w:rPr>
          <w:b/>
          <w:color w:val="000000"/>
          <w:u w:color="000000"/>
        </w:rPr>
        <w:t>135.117.038,71 zł</w:t>
      </w:r>
      <w:r>
        <w:rPr>
          <w:color w:val="000000"/>
          <w:u w:color="000000"/>
        </w:rPr>
        <w:t>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- </w:t>
      </w:r>
      <w:r>
        <w:rPr>
          <w:b/>
          <w:color w:val="000000"/>
          <w:u w:color="000000"/>
        </w:rPr>
        <w:t>140.000.513,66 zł.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 wprowadzonych zmianach określonych w § 1 niniejszej uchwały, w Uchwale Nr LXIII/471/23 Rady Powiatu Rawickiego z dnia 21 grudnia 2023 r. w sprawie uchwały budżetowej na 2024 rok: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wykazane w § 1 ust. 1 pkt 1 wynoszą </w:t>
      </w:r>
      <w:r>
        <w:rPr>
          <w:b/>
          <w:color w:val="000000"/>
          <w:u w:color="000000"/>
        </w:rPr>
        <w:t>103.383.337,23 zł</w:t>
      </w:r>
      <w:r>
        <w:rPr>
          <w:color w:val="000000"/>
          <w:u w:color="000000"/>
        </w:rPr>
        <w:t>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wykazane w § 1 ust. 1 pkt 2 wynoszą </w:t>
      </w:r>
      <w:r>
        <w:rPr>
          <w:b/>
          <w:color w:val="000000"/>
          <w:u w:color="000000"/>
        </w:rPr>
        <w:t>31.733.701,48 zł,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dotacje celowe na realizację zadań z zakresu administracji rządowej wykonywanych przez powiat wykazane w § 1 ust. 2 pkt 1 wynoszą </w:t>
      </w:r>
      <w:r>
        <w:rPr>
          <w:b/>
          <w:color w:val="000000"/>
          <w:u w:color="000000"/>
        </w:rPr>
        <w:t>9.609.649,75 zł</w:t>
      </w:r>
      <w:r>
        <w:rPr>
          <w:color w:val="000000"/>
          <w:u w:color="000000"/>
        </w:rPr>
        <w:t>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dotacje i środki zewnętrzne, o których mowa w art. 5 ust. 1 pkt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na finansowanie wydatków związanych z ich realizacją wykazane w § 1 ust. 2 pkt 5 wynoszą </w:t>
      </w:r>
      <w:r>
        <w:rPr>
          <w:b/>
          <w:color w:val="000000"/>
          <w:u w:color="000000"/>
        </w:rPr>
        <w:t>4.224.151,53 zł</w:t>
      </w:r>
      <w:r>
        <w:rPr>
          <w:color w:val="000000"/>
          <w:u w:color="000000"/>
        </w:rPr>
        <w:t>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wydatki bieżące wykazane w § 2 ust. 1 pkt 1 wynoszą</w:t>
      </w:r>
      <w:r>
        <w:rPr>
          <w:b/>
          <w:color w:val="000000"/>
          <w:u w:color="000000"/>
        </w:rPr>
        <w:t xml:space="preserve"> 103.366.201,92 zł</w:t>
      </w:r>
      <w:r>
        <w:rPr>
          <w:color w:val="000000"/>
          <w:u w:color="000000"/>
        </w:rPr>
        <w:t>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wydatki majątkowe wykazane w § 2 ust. 1 pkt 2 wynoszą </w:t>
      </w:r>
      <w:r>
        <w:rPr>
          <w:b/>
          <w:color w:val="000000"/>
          <w:u w:color="000000"/>
        </w:rPr>
        <w:t>36.634.311,74 zł</w:t>
      </w:r>
      <w:r>
        <w:rPr>
          <w:color w:val="000000"/>
          <w:u w:color="000000"/>
        </w:rPr>
        <w:t>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wydatki na realizację zadań z zakresu administracji rządowej wykonywanych przez powiat wykazane w § 2 ust. 2 pkt 1 wynoszą </w:t>
      </w:r>
      <w:r>
        <w:rPr>
          <w:b/>
          <w:color w:val="000000"/>
          <w:u w:color="000000"/>
        </w:rPr>
        <w:t>9.609.649,75 zł</w:t>
      </w:r>
      <w:r>
        <w:rPr>
          <w:color w:val="000000"/>
          <w:u w:color="000000"/>
        </w:rPr>
        <w:t>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wydatki na programy finansowane z udziałem środków, o których mowa w art. 5 ust. 1 pkt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w części związanej z realizacją zadań jednostki samorządu terytorialnego wykazane w § 2 ust. 2 pkt 4 wynoszą </w:t>
      </w:r>
      <w:r>
        <w:rPr>
          <w:b/>
          <w:color w:val="000000"/>
          <w:u w:color="000000"/>
        </w:rPr>
        <w:t>1.003.216,78 zł,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§ 3 otrzymuje następujące brzmienie:"§ 3. 1. Deficyt budżetu w kwocie </w:t>
      </w:r>
      <w:r>
        <w:rPr>
          <w:b/>
          <w:color w:val="000000"/>
          <w:u w:color="000000"/>
        </w:rPr>
        <w:t>4.883.474,95 zł</w:t>
      </w:r>
      <w:r>
        <w:rPr>
          <w:color w:val="000000"/>
          <w:u w:color="000000"/>
        </w:rPr>
        <w:t xml:space="preserve"> zostanie sfinansowany przychodami z tytułu niewykorzystanych środków pieniężnych na rachunku bieżącym budżetu, które wynikają z rozliczenia dochodów i wydatków nimi finansowanych związanych ze szczególnymi zasadami wykonywania budżetu określonymi w odrębnych ustawach, przychodami z wynikających z rozliczenia środków określonych w art. 5 ust. 1 pkt 2 ustawy i dotacji na realizację programu, projektu lub zadania finansowanego z udziałem tych środków, przychodami z tytułu wolnych środków, o których mowa w art. 217 ust. 2 pkt 6 ustawy. 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Określa się łączną kwotę planowanych przychodów budżetu w wysokości </w:t>
      </w:r>
      <w:r>
        <w:rPr>
          <w:b/>
          <w:color w:val="000000"/>
          <w:u w:color="000000"/>
        </w:rPr>
        <w:t>6.083.474,95 zł</w:t>
      </w:r>
      <w:r>
        <w:rPr>
          <w:color w:val="000000"/>
          <w:u w:color="000000"/>
        </w:rPr>
        <w:t>, zgodnie z załącznikiem Nr 10.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Określa się łączną kwotę planowanych rozchodów budżetu w wysokości </w:t>
      </w:r>
      <w:r>
        <w:rPr>
          <w:b/>
          <w:color w:val="000000"/>
          <w:u w:color="000000"/>
        </w:rPr>
        <w:t>1.200.000,00 zł</w:t>
      </w:r>
      <w:r>
        <w:rPr>
          <w:color w:val="000000"/>
          <w:u w:color="000000"/>
        </w:rPr>
        <w:t>, zgodnie z załącznikiem Nr 10.",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§ 6 otrzymuje następujące brzmienie: "§ 6. Tworzy się w budżecie rezerwy: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ogólną - </w:t>
      </w:r>
      <w:r>
        <w:rPr>
          <w:b/>
          <w:color w:val="000000"/>
          <w:u w:color="000000"/>
        </w:rPr>
        <w:t>799.887,53 zł</w:t>
      </w:r>
      <w:r>
        <w:rPr>
          <w:color w:val="000000"/>
          <w:u w:color="000000"/>
        </w:rPr>
        <w:t xml:space="preserve">, 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celowe - </w:t>
      </w:r>
      <w:r>
        <w:rPr>
          <w:b/>
          <w:color w:val="000000"/>
          <w:u w:color="000000"/>
        </w:rPr>
        <w:t>3.303.137,67 zł</w:t>
      </w:r>
      <w:r>
        <w:rPr>
          <w:color w:val="000000"/>
          <w:u w:color="000000"/>
        </w:rPr>
        <w:t xml:space="preserve">, w tym: 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na realizację zadań własnych z zakresu zarządzania kryzysowego - </w:t>
      </w:r>
      <w:r>
        <w:rPr>
          <w:b/>
          <w:color w:val="000000"/>
          <w:u w:color="000000"/>
        </w:rPr>
        <w:t>119.600,00 zł</w:t>
      </w:r>
      <w:r>
        <w:rPr>
          <w:color w:val="000000"/>
          <w:u w:color="000000"/>
        </w:rPr>
        <w:t xml:space="preserve">, 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na realizację zadań oświatowych - </w:t>
      </w:r>
      <w:r>
        <w:rPr>
          <w:b/>
          <w:color w:val="000000"/>
          <w:u w:color="000000"/>
        </w:rPr>
        <w:t>1.506.597,60 zł</w:t>
      </w:r>
      <w:r>
        <w:rPr>
          <w:color w:val="000000"/>
          <w:u w:color="000000"/>
        </w:rPr>
        <w:t xml:space="preserve">, 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na realizację zadań pomocy społecznej i rodziny - </w:t>
      </w:r>
      <w:r>
        <w:rPr>
          <w:b/>
          <w:color w:val="000000"/>
          <w:u w:color="000000"/>
        </w:rPr>
        <w:t>244.583,17 zł</w:t>
      </w:r>
      <w:r>
        <w:rPr>
          <w:color w:val="000000"/>
          <w:u w:color="000000"/>
        </w:rPr>
        <w:t>,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na wpłaty na PPK - </w:t>
      </w:r>
      <w:r>
        <w:rPr>
          <w:b/>
          <w:color w:val="000000"/>
          <w:u w:color="000000"/>
        </w:rPr>
        <w:t>20.000,00 zł,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na koszty zakupu energii - </w:t>
      </w:r>
      <w:r>
        <w:rPr>
          <w:b/>
          <w:color w:val="000000"/>
          <w:u w:color="000000"/>
        </w:rPr>
        <w:t>248.335,80 zł,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na odpis na zakładowy fundusz świadczeń socjalnych - </w:t>
      </w:r>
      <w:r>
        <w:rPr>
          <w:b/>
          <w:color w:val="000000"/>
          <w:u w:color="000000"/>
        </w:rPr>
        <w:t>15.000,00 zł</w:t>
      </w:r>
      <w:r>
        <w:rPr>
          <w:color w:val="000000"/>
          <w:u w:color="000000"/>
        </w:rPr>
        <w:t>,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na odprawy pracowników samorządowych - </w:t>
      </w:r>
      <w:r>
        <w:rPr>
          <w:b/>
          <w:color w:val="000000"/>
          <w:u w:color="000000"/>
        </w:rPr>
        <w:t>82.763,80 zł</w:t>
      </w:r>
      <w:r>
        <w:rPr>
          <w:color w:val="000000"/>
          <w:u w:color="000000"/>
        </w:rPr>
        <w:t>,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na inwestycje i zakupy inwestycyjne - </w:t>
      </w:r>
      <w:r>
        <w:rPr>
          <w:b/>
          <w:color w:val="000000"/>
          <w:u w:color="000000"/>
        </w:rPr>
        <w:t>1.066.257,30 zł</w:t>
      </w:r>
      <w:r>
        <w:rPr>
          <w:color w:val="000000"/>
          <w:u w:color="000000"/>
        </w:rPr>
        <w:t>.".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 wprowadzonych zmianach treść załącznika: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3 do uchwały budżetowej na 2024 rok otrzymuje brzmienie jak załącznik Nr 3 do niniejszej uchwały,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4 do uchwały budżetowej na 2024 rok otrzymuje brzmienie jak załącznik Nr 4 do niniejszej uchwały,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 8 do uchwały budżetowej na 2024 rok otrzymuje brzmienie jak załącznik Nr 5 do niniejszej uchwały,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 9 do uchwały budżetowej na 2024 rok otrzymuje brzmienie jak załącznik Nr 6 do niniejszej uchwały,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 10 do uchwały budżetowej na 2024 rok otrzymuje brzmienie jak załącznik Nr 7 do niniejszej uchwały,</w:t>
      </w:r>
    </w:p>
    <w:p w:rsidR="00A77B3E" w:rsidRDefault="008E72A6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Nr 11 do uchwały budżetowej na 2024 rok otrzymuje brzmienie jak załącznik Nr 8 do niniejszej uchwały.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Rawickiego.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8E72A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Uchwała podlega publikacji w Dzienniku Urzędo</w:t>
      </w:r>
      <w:r w:rsidR="0033494C">
        <w:rPr>
          <w:color w:val="000000"/>
          <w:u w:color="000000"/>
        </w:rPr>
        <w:t>wym Województwa Wielkopolskiego.</w:t>
      </w:r>
    </w:p>
    <w:p w:rsidR="0033494C" w:rsidRDefault="0033494C" w:rsidP="0033494C">
      <w:pPr>
        <w:widowControl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33494C" w:rsidRDefault="0033494C" w:rsidP="0033494C">
      <w:pPr>
        <w:widowControl w:val="0"/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 Uchwały Nr</w:t>
      </w:r>
      <w:r>
        <w:rPr>
          <w:b/>
          <w:color w:val="000000"/>
          <w:szCs w:val="20"/>
        </w:rPr>
        <w:t xml:space="preserve"> ..........................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>31 października 2024 r.</w:t>
      </w:r>
      <w:r>
        <w:rPr>
          <w:color w:val="000000"/>
          <w:szCs w:val="20"/>
          <w:lang w:val="x-none" w:eastAsia="en-US" w:bidi="ar-SA"/>
        </w:rPr>
        <w:t> </w:t>
      </w:r>
    </w:p>
    <w:p w:rsidR="0033494C" w:rsidRDefault="0033494C" w:rsidP="0033494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 xml:space="preserve">W związku z przyznaniem wyższego dofinansowania ze środków Mechanizmu Finansowego EOG i budżetu państwa zwiększono o 627.823,40 zł oraz o 110.792,37 zł na refundację wydatków związanych z zadaniem pn. „Modernizacja sali gimnastycznej Zespołu Szkół Przyrodniczo-Technicznych Centrum Kształcenia Ustawicznego w Bojanowie i sali gimnastycznej Zespołu Szkół Zawodowych w Rawiczu”. </w:t>
      </w:r>
    </w:p>
    <w:p w:rsidR="0033494C" w:rsidRDefault="0033494C" w:rsidP="0033494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Umniejszono środki unijne o 304.591,90 zł na realizację projektu pn. „Nowe pracownie kształcenia zawodowego w szkołach Powiatu Rawickiego - dla rozwoju gospodarczego południowej Wielkopolski”.</w:t>
      </w:r>
    </w:p>
    <w:p w:rsidR="0033494C" w:rsidRDefault="0033494C" w:rsidP="0033494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Uchwałą Nr V/113/24 z dnia 30 września 2024 r. Sejmik Województwa Wielkopolskiego przyznał pomoc finansową w kwocie 22.400,00 zł w ramach Wojewódzkiego Programu Profilaktyki i Rozwiązywania Problemów Alkoholowych.</w:t>
      </w:r>
    </w:p>
    <w:p w:rsidR="0033494C" w:rsidRDefault="0033494C" w:rsidP="0033494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Wojewoda Wielkopolski zwiększył plan dotacji celowych o 10.000,00 zł na zadania dotyczące Inspekcji Geodezyjnej i Kartograficznej, 356.603,00 zł dla KPPSP w Rawiczu na uzupełnienie planu głównie w zakresie świadczeń na rzecz osób fizycznych, wydatków bieżących oraz pokrycie kosztów funkcjonowania jednostek w zakresie eksploatacji, napraw sprzętu niezbędnego do prowadzenia działań ratowniczo-gaśniczych, a także remontów budynków, 29.123,00 zł na częściowe sfinansowanie wydatków związanych z podniesieniem poziomu uposażeń w KPPSP.</w:t>
      </w:r>
    </w:p>
    <w:p w:rsidR="0033494C" w:rsidRDefault="0033494C" w:rsidP="0033494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 xml:space="preserve">Pozostałe dochody zwiększono o 346.436,18 zł, w tym z tytułu zasiłków pogrzebowych po zmarłych mieszkańcach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dps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(8.000,00 zł), odpłatność mieszkańców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dps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na nowych zasadach (122.700,00 zł), odsetki od lokat bankowych (50.000,00 zł), dochodów należnych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jst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z tytułu realizacji zadań zleconych (27.431,25 zł), zajęcie pasa drogowego (20.889,00 zł), odszkodowanie za zniszczone mienie (3.716,80 zł), zwrot komornika kosztów egzekucyjnych z lat ubiegłych (303,88 zł), opłaty komunikacyjne (80.000,00 zł), prawa jazdy (20.000,00 zł).</w:t>
      </w:r>
    </w:p>
    <w:p w:rsidR="0033494C" w:rsidRDefault="0033494C" w:rsidP="0033494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Wydatki majątkowe:</w:t>
      </w:r>
    </w:p>
    <w:p w:rsidR="0033494C" w:rsidRDefault="0033494C" w:rsidP="0033494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umniejsza o 454.253,45 zł oraz ZSZ w Rawiczu o 24.975,78 zł zadanie pn. „Nowe pracownie kształcenia zawodowego w szkołach Powiatu Rawickiego - dla rozwoju gospodarczego południowej Wielkopolski” w związku z przeniesieniem wydatków na 2025 r. oraz zwiększono łączne nakłady o 2.565,00 zł,</w:t>
      </w:r>
    </w:p>
    <w:p w:rsidR="0033494C" w:rsidRDefault="0033494C" w:rsidP="0033494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– wprowadza zadanie pn. „</w:t>
      </w:r>
      <w:r>
        <w:rPr>
          <w:sz w:val="22"/>
          <w:szCs w:val="20"/>
        </w:rPr>
        <w:t>Z</w:t>
      </w:r>
      <w:proofErr w:type="spellStart"/>
      <w:r>
        <w:rPr>
          <w:sz w:val="22"/>
          <w:szCs w:val="20"/>
          <w:lang w:val="x-none" w:eastAsia="en-US" w:bidi="ar-SA"/>
        </w:rPr>
        <w:t>akup</w:t>
      </w:r>
      <w:proofErr w:type="spellEnd"/>
      <w:r>
        <w:rPr>
          <w:sz w:val="22"/>
          <w:szCs w:val="20"/>
          <w:lang w:val="x-none" w:eastAsia="en-US" w:bidi="ar-SA"/>
        </w:rPr>
        <w:t xml:space="preserve"> samochodu służbowego” na kwotę 159.814,00 zł oraz pn. „</w:t>
      </w:r>
      <w:r>
        <w:rPr>
          <w:sz w:val="22"/>
          <w:szCs w:val="20"/>
        </w:rPr>
        <w:t>Z</w:t>
      </w:r>
      <w:proofErr w:type="spellStart"/>
      <w:r>
        <w:rPr>
          <w:sz w:val="22"/>
          <w:szCs w:val="20"/>
          <w:lang w:val="x-none" w:eastAsia="en-US" w:bidi="ar-SA"/>
        </w:rPr>
        <w:t>akup</w:t>
      </w:r>
      <w:proofErr w:type="spellEnd"/>
      <w:r>
        <w:rPr>
          <w:sz w:val="22"/>
          <w:szCs w:val="20"/>
          <w:lang w:val="x-none" w:eastAsia="en-US" w:bidi="ar-SA"/>
        </w:rPr>
        <w:t xml:space="preserve"> agregatu prądotwórczego” na kwotę 13.600,00 zł,</w:t>
      </w:r>
    </w:p>
    <w:p w:rsidR="0033494C" w:rsidRDefault="0033494C" w:rsidP="0033494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PZD w Rawiczu – wprowadza zadanie pn. „</w:t>
      </w:r>
      <w:r>
        <w:rPr>
          <w:sz w:val="22"/>
          <w:szCs w:val="20"/>
        </w:rPr>
        <w:t>Z</w:t>
      </w:r>
      <w:proofErr w:type="spellStart"/>
      <w:r>
        <w:rPr>
          <w:sz w:val="22"/>
          <w:szCs w:val="20"/>
          <w:lang w:val="x-none" w:eastAsia="en-US" w:bidi="ar-SA"/>
        </w:rPr>
        <w:t>akup</w:t>
      </w:r>
      <w:proofErr w:type="spellEnd"/>
      <w:r>
        <w:rPr>
          <w:sz w:val="22"/>
          <w:szCs w:val="20"/>
          <w:lang w:val="x-none" w:eastAsia="en-US" w:bidi="ar-SA"/>
        </w:rPr>
        <w:t xml:space="preserve"> kosiarki wysięgnikowej” na kwotę 109.470,00 zł”,</w:t>
      </w:r>
    </w:p>
    <w:p w:rsidR="0033494C" w:rsidRDefault="0033494C" w:rsidP="0033494C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Umniejszono rezerwę na inwestycje i zakupy inwestycyjne o 69.630,90 zł.</w:t>
      </w:r>
    </w:p>
    <w:p w:rsidR="0033494C" w:rsidRDefault="0033494C" w:rsidP="0033494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Wydatki bieżące: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Pakówka – zwiększa o 8.000,00 zł na koszty pochówku mieszkańców domu,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Osiek – zwiększa o 82.700,00 zł na nagrody wraz z pochodnymi, 20.000,00 zł m.in. na zakup środków czystości i wyposażenia, 15.000,00 zł na naprawę centrali ppoż. i sprzętów, 5.000,00 zł na szkolenia pracowników,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zwiększa o 10.800,00 zł na realizację zadania w ramach Wojewódzkiego Programu Profilaktyki i Rozwiązywania Problemów Alkoholowych – szkolenie realizatorów rekomendowanego Programu ISKRA Odporności,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zwiększa o 11.600,00 zł na realizację zadania w ramach Wojewódzkiego Programu Profilaktyki i Rozwiązywania Problemów Alkoholowych – działania „ARS, czyli jak dbać o miłość” oraz „Szkolna interwencja profilaktyczna” szkolenia dla uczniów i nauczycieli,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PZD w Rawiczu – zwiększa o 30.000,00 zł na przewóz kruszywa z Góreczek Wielkich do Sworowa, 3.716,80 zł na naprawę zniszczonego mienia, 2.500,00 zł na zakup odzieży ochronnej i herbaty dla osadzonych z Zakładu Karnego pracujących w PZD, 5.988,00 zł na nadgodziny wraz z pochodnymi, 127,00 zł na rejestrację samochodu,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- zwiększa 100.000,00 zł na dokumenty komunikacyjne, 303,88 zł na zwrot dotacji do Wojewody z lat ubiegłych, 10.991,15 zł na koszty zużycia energii, 2.000,00 zł na szkolenia pracowników, 10.000,00 zł na prace związane z usuwaniem rozbieżności pomiędzy powierzchnią wynikającą z geometrii działek ewidencyjnych, przenosi 10.000,00 zł na stypendia sportowe dla sportowców i trenerów,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KPPSP w Rawiczu - zwiększa o 385.726,00 zł m.in. na uposażenia funkcjonariuszy, nagrody, rekompensaty za nadgodziny, zakupy sprzętu, remont dachu budynku głównego, badania lekarskie,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PUP w Rawiczu – zwiększa o 79.890,00 zł na remont pomieszczeń i korytarza oraz wymianę okien w urzędzie,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lastRenderedPageBreak/>
        <w:t>Szkoły oraz poradnia po analizie wynagrodzeń i pochodnych umniejszyły plan o 367.792,00 zł,</w:t>
      </w:r>
    </w:p>
    <w:p w:rsidR="0033494C" w:rsidRDefault="0033494C" w:rsidP="0033494C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Umniejszono rezerwę na zadania oświatowe o 68.798,00 zł, zwiększono rezerwę ogólną o </w:t>
      </w:r>
      <w:r>
        <w:rPr>
          <w:sz w:val="22"/>
          <w:szCs w:val="20"/>
        </w:rPr>
        <w:t>406.809,35</w:t>
      </w:r>
      <w:r>
        <w:rPr>
          <w:sz w:val="22"/>
          <w:szCs w:val="20"/>
          <w:lang w:val="x-none" w:eastAsia="en-US" w:bidi="ar-SA"/>
        </w:rPr>
        <w:t xml:space="preserve"> zł.</w:t>
      </w:r>
    </w:p>
    <w:p w:rsidR="00B32430" w:rsidRDefault="0033494C" w:rsidP="0033494C">
      <w:pPr>
        <w:ind w:left="360"/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Przychody z wolnych środ</w:t>
      </w:r>
      <w:r>
        <w:rPr>
          <w:color w:val="000000"/>
          <w:sz w:val="22"/>
          <w:szCs w:val="20"/>
          <w:lang w:val="x-none" w:eastAsia="en-US" w:bidi="ar-SA"/>
        </w:rPr>
        <w:t>ków umniejszono o 700.000,00 zł</w:t>
      </w:r>
      <w:r>
        <w:rPr>
          <w:color w:val="000000"/>
          <w:sz w:val="22"/>
          <w:szCs w:val="20"/>
          <w:lang w:eastAsia="en-US" w:bidi="ar-SA"/>
        </w:rPr>
        <w:t>.</w:t>
      </w:r>
      <w:bookmarkStart w:id="0" w:name="_GoBack"/>
      <w:bookmarkEnd w:id="0"/>
    </w:p>
    <w:sectPr w:rsidR="00B32430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7E3"/>
    <w:multiLevelType w:val="hybridMultilevel"/>
    <w:tmpl w:val="00000000"/>
    <w:lvl w:ilvl="0" w:tplc="2D0EEA22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B8DAFD6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01690F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FAD2FE1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81AC311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A382264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D21C093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E85CAC0C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D40ECA8A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28A04498"/>
    <w:multiLevelType w:val="hybridMultilevel"/>
    <w:tmpl w:val="00000000"/>
    <w:lvl w:ilvl="0" w:tplc="B4B05232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9BAA3434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AC69A6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9FE45608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DA3021F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E728858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9970D5C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B080C91C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7B00E4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494C"/>
    <w:rsid w:val="008E72A6"/>
    <w:rsid w:val="00A77B3E"/>
    <w:rsid w:val="00B3243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1B30F"/>
  <w15:docId w15:val="{9459014F-DCAB-435D-82D6-4C4ED61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omylnie">
    <w:name w:val="Domy?lnie"/>
    <w:pPr>
      <w:widowControl w:val="0"/>
    </w:pPr>
    <w:rPr>
      <w:color w:val="000000"/>
      <w:sz w:val="24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1412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VII/.../24 z dnia 31 października 2024 r.</vt:lpstr>
      <vt:lpstr/>
    </vt:vector>
  </TitlesOfParts>
  <Company>Rada Powiatu Rawickiego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31 października 2024 r.</dc:title>
  <dc:subject>w sprawie dokonania zmiany uchwały budżetowej na 2024^rok.</dc:subject>
  <dc:creator>hbiernat</dc:creator>
  <cp:lastModifiedBy>Honorata Biernat</cp:lastModifiedBy>
  <cp:revision>3</cp:revision>
  <dcterms:created xsi:type="dcterms:W3CDTF">2024-10-18T06:50:00Z</dcterms:created>
  <dcterms:modified xsi:type="dcterms:W3CDTF">2024-10-18T07:06:00Z</dcterms:modified>
  <cp:category>Akt prawny</cp:category>
</cp:coreProperties>
</file>